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ody>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rPr>
          <w:rFonts w:ascii="黑体" w:eastAsia="黑体" w:hint="eastAsia"/>
          <w:sz w:val="44"/>
          <w:szCs w:val="44"/>
        </w:rPr>
        <w:t>关于印发</w:t>
      </w:r>
      <w:r>
        <w:rPr>
          <w:rFonts w:ascii="黑体" w:eastAsia="黑体"/>
          <w:sz w:val="44"/>
          <w:szCs w:val="44"/>
        </w:rPr>
        <w:t>《</w:t>
      </w:r>
      <w:r>
        <w:rPr>
          <w:rFonts w:ascii="黑体" w:eastAsia="黑体" w:hint="eastAsia"/>
          <w:sz w:val="44"/>
          <w:szCs w:val="44"/>
        </w:rPr>
        <w:t>2017年度</w:t>
      </w:r>
      <w:r>
        <w:rPr>
          <w:rFonts w:ascii="黑体" w:eastAsia="黑体"/>
          <w:sz w:val="44"/>
          <w:szCs w:val="44"/>
        </w:rPr>
        <w:t>县市区</w:t>
      </w:r>
      <w:r>
        <w:rPr>
          <w:rFonts w:ascii="黑体" w:eastAsia="黑体" w:hint="eastAsia"/>
          <w:sz w:val="44"/>
          <w:szCs w:val="44"/>
        </w:rPr>
        <w:t>档案工作目标管理绩效考核细则（征求意见稿）</w:t>
      </w:r>
      <w:r>
        <w:rPr>
          <w:rFonts w:ascii="黑体" w:eastAsia="黑体"/>
          <w:sz w:val="44"/>
          <w:szCs w:val="44"/>
        </w:rPr>
        <w:t>》</w:t>
      </w:r>
      <w:r>
        <w:rPr>
          <w:rFonts w:ascii="黑体" w:eastAsia="黑体" w:hint="eastAsia"/>
          <w:sz w:val="44"/>
          <w:szCs w:val="44"/>
        </w:rPr>
        <w:t>的通知</w:t>
      </w:r>
    </w:p>
    <w:p>
      <w:pPr>
        <w:rPr>
          <w:rFonts w:ascii="仿宋" w:eastAsia="仿宋"/>
          <w:sz w:val="32"/>
          <w:szCs w:val="32"/>
        </w:rPr>
      </w:pPr>
    </w:p>
    <w:p>
      <w:pPr>
        <w:rPr>
          <w:rFonts w:ascii="仿宋" w:eastAsia="仿宋"/>
          <w:sz w:val="32"/>
          <w:szCs w:val="32"/>
        </w:rPr>
      </w:pPr>
      <w:r>
        <w:rPr>
          <w:rFonts w:ascii="仿宋" w:eastAsia="仿宋" w:hint="eastAsia"/>
          <w:sz w:val="32"/>
          <w:szCs w:val="32"/>
        </w:rPr>
        <w:t>各县市区档案局：</w:t>
      </w:r>
    </w:p>
    <w:p>
      <w:pPr>
        <w:ind w:firstLine="645"/>
        <w:rPr>
          <w:rFonts w:ascii="仿宋" w:eastAsia="仿宋"/>
          <w:sz w:val="32"/>
          <w:szCs w:val="32"/>
        </w:rPr>
      </w:pPr>
      <w:r>
        <w:rPr>
          <w:rFonts w:ascii="仿宋" w:eastAsia="仿宋" w:hint="eastAsia"/>
          <w:sz w:val="32"/>
          <w:szCs w:val="32"/>
        </w:rPr>
        <w:t>根据《阜阳市人民政府关于2017年目标管理绩效考核工作的通知》（阜政秘〔2017〕226号）精神，现将《2017年度</w:t>
      </w:r>
      <w:r>
        <w:rPr>
          <w:rFonts w:ascii="仿宋" w:eastAsia="仿宋"/>
          <w:sz w:val="32"/>
          <w:szCs w:val="32"/>
        </w:rPr>
        <w:t>县市区</w:t>
      </w:r>
      <w:r>
        <w:rPr>
          <w:rFonts w:ascii="仿宋" w:eastAsia="仿宋" w:hint="eastAsia"/>
          <w:sz w:val="32"/>
          <w:szCs w:val="32"/>
        </w:rPr>
        <w:t>档案工作目标管理绩效考核细则（征求意见稿）》印发给你们。请于2017年12月5日前将</w:t>
      </w:r>
      <w:r>
        <w:rPr>
          <w:rFonts w:ascii="仿宋" w:eastAsia="仿宋"/>
          <w:sz w:val="32"/>
          <w:szCs w:val="32"/>
        </w:rPr>
        <w:t>反馈</w:t>
      </w:r>
      <w:r>
        <w:rPr>
          <w:rFonts w:ascii="仿宋" w:eastAsia="仿宋" w:hint="eastAsia"/>
          <w:sz w:val="32"/>
          <w:szCs w:val="32"/>
        </w:rPr>
        <w:t>意见报市档案局。</w:t>
      </w:r>
    </w:p>
    <w:p>
      <w:pPr>
        <w:ind w:firstLine="645"/>
        <w:rPr>
          <w:rFonts w:ascii="仿宋" w:eastAsia="仿宋"/>
          <w:sz w:val="32"/>
          <w:szCs w:val="32"/>
        </w:rPr>
      </w:pPr>
      <w:r>
        <w:rPr>
          <w:rFonts w:ascii="仿宋" w:eastAsia="仿宋" w:hint="eastAsia"/>
          <w:sz w:val="32"/>
          <w:szCs w:val="32"/>
        </w:rPr>
        <w:t>联系人：业务指导科  李庆桂  电话：2259860</w:t>
      </w:r>
    </w:p>
    <w:p>
      <w:pPr>
        <w:ind w:firstLine="645"/>
        <w:rPr>
          <w:rFonts w:ascii="仿宋" w:eastAsia="仿宋"/>
          <w:sz w:val="32"/>
          <w:szCs w:val="32"/>
        </w:rPr>
      </w:pPr>
    </w:p>
    <w:p>
      <w:pPr>
        <w:ind w:firstLine="645"/>
        <w:rPr>
          <w:rFonts w:ascii="仿宋" w:eastAsia="仿宋"/>
          <w:sz w:val="32"/>
          <w:szCs w:val="32"/>
        </w:rPr>
      </w:pPr>
    </w:p>
    <w:p>
      <w:pPr>
        <w:ind w:firstLine="645"/>
        <w:rPr>
          <w:rFonts w:ascii="仿宋" w:eastAsia="仿宋"/>
          <w:sz w:val="32"/>
          <w:szCs w:val="32"/>
        </w:rPr>
      </w:pPr>
      <w:r>
        <w:rPr>
          <w:rFonts w:ascii="仿宋" w:eastAsia="仿宋" w:hint="eastAsia"/>
          <w:sz w:val="32"/>
          <w:szCs w:val="32"/>
        </w:rPr>
        <w:t xml:space="preserve">                       阜阳市档案局</w:t>
      </w:r>
    </w:p>
    <w:p>
      <w:pPr>
        <w:ind w:firstLine="645"/>
        <w:rPr>
          <w:rFonts w:ascii="仿宋" w:eastAsia="仿宋"/>
          <w:sz w:val="32"/>
          <w:szCs w:val="32"/>
        </w:rPr>
      </w:pPr>
      <w:r>
        <w:rPr>
          <w:rFonts w:ascii="仿宋" w:eastAsia="仿宋" w:hint="eastAsia"/>
          <w:sz w:val="32"/>
          <w:szCs w:val="32"/>
        </w:rPr>
        <w:t xml:space="preserve">                      2017年11月29日</w:t>
      </w:r>
    </w:p>
    <w:p>
      <w:pPr>
        <w:ind w:firstLine="645"/>
        <w:rPr>
          <w:rFonts w:ascii="仿宋" w:eastAsia="仿宋"/>
          <w:sz w:val="32"/>
          <w:szCs w:val="32"/>
        </w:rPr>
      </w:pPr>
    </w:p>
    <w:p>
      <w:pPr>
        <w:ind w:firstLine="645"/>
        <w:rPr>
          <w:rFonts w:ascii="仿宋" w:eastAsia="仿宋"/>
          <w:sz w:val="32"/>
          <w:szCs w:val="32"/>
        </w:rPr>
      </w:pPr>
    </w:p>
    <w:p>
      <w:pPr>
        <w:ind w:firstLine="645"/>
        <w:rPr>
          <w:rFonts w:ascii="仿宋" w:eastAsia="仿宋"/>
          <w:sz w:val="32"/>
          <w:szCs w:val="32"/>
        </w:rPr>
      </w:pPr>
    </w:p>
    <w:p>
      <w:pPr>
        <w:ind w:firstLine="645"/>
        <w:rPr>
          <w:rFonts w:ascii="仿宋" w:eastAsia="仿宋"/>
          <w:sz w:val="32"/>
          <w:szCs w:val="32"/>
        </w:rPr>
      </w:pPr>
    </w:p>
    <w:p>
      <w:pPr>
        <w:ind w:firstLine="645"/>
        <w:rPr>
          <w:rFonts w:ascii="仿宋" w:eastAsia="仿宋"/>
          <w:sz w:val="32"/>
          <w:szCs w:val="32"/>
        </w:rPr>
        <w:sectPr>
          <w:pgSz w:w="11906" w:h="16838"/>
          <w:pgMar w:top="1440" w:right="1800" w:bottom="1440" w:left="1800" w:header="851" w:footer="992" w:gutter="0"/>
          <w:docGrid w:type="lines" w:linePitch="312" w:charSpace="0"/>
        </w:sectPr>
      </w:pPr>
    </w:p>
    <w:p>
      <w:pPr>
        <w:jc w:val="center"/>
        <w:rPr>
          <w:rFonts w:ascii="黑体" w:eastAsia="黑体"/>
          <w:sz w:val="44"/>
          <w:szCs w:val="44"/>
        </w:rPr>
      </w:pPr>
      <w:r>
        <w:rPr>
          <w:rFonts w:ascii="黑体" w:eastAsia="黑体" w:hint="eastAsia"/>
          <w:sz w:val="44"/>
          <w:szCs w:val="44"/>
        </w:rPr>
        <w:t>2017年度县市区档案工作目标管理绩效考核细则</w:t>
      </w:r>
      <w:r>
        <w:rPr>
          <w:rFonts w:ascii="黑体" w:eastAsia="黑体"/>
          <w:sz w:val="44"/>
          <w:szCs w:val="44"/>
        </w:rPr>
        <w:t>（征求意见稿）</w:t>
      </w:r>
    </w:p>
    <w:p>
      <w:pPr>
        <w:jc w:val="center"/>
        <w:rPr>
          <w:rFonts w:ascii="黑体" w:eastAsia="黑体"/>
          <w:sz w:val="44"/>
          <w:szCs w:val="44"/>
        </w:rPr>
      </w:pPr>
    </w:p>
    <w:tbl>
      <w:tblPr>
        <w:jc w:val="left"/>
        <w:tblInd w:w="-318" w:type="dxa"/>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55"/>
        <w:gridCol w:w="1136"/>
        <w:gridCol w:w="6300"/>
        <w:gridCol w:w="963"/>
        <w:gridCol w:w="3447"/>
        <w:gridCol w:w="900"/>
      </w:tblGrid>
      <w:tr>
        <w:tc>
          <w:tcPr>
            <w:tcW w:w="2991" w:type="dxa"/>
            <w:gridSpan w:val="2"/>
            <w:vAlign w:val="center"/>
          </w:tcPr>
          <w:p>
            <w:pPr>
              <w:spacing w:line="560" w:lineRule="exact"/>
              <w:jc w:val="center"/>
              <w:rPr>
                <w:rFonts w:ascii="黑体" w:eastAsia="黑体"/>
                <w:sz w:val="32"/>
                <w:szCs w:val="32"/>
              </w:rPr>
            </w:pPr>
            <w:r>
              <w:rPr>
                <w:rFonts w:ascii="黑体" w:eastAsia="黑体" w:hint="eastAsia"/>
                <w:sz w:val="32"/>
                <w:szCs w:val="32"/>
              </w:rPr>
              <w:t>考核项目</w:t>
            </w:r>
          </w:p>
        </w:tc>
        <w:tc>
          <w:tcPr>
            <w:tcW w:w="6300" w:type="dxa"/>
            <w:vAlign w:val="center"/>
          </w:tcPr>
          <w:p>
            <w:pPr>
              <w:spacing w:line="560" w:lineRule="exact"/>
              <w:jc w:val="center"/>
              <w:rPr>
                <w:rFonts w:ascii="黑体" w:eastAsia="黑体"/>
                <w:sz w:val="32"/>
                <w:szCs w:val="32"/>
              </w:rPr>
            </w:pPr>
            <w:r>
              <w:rPr>
                <w:rFonts w:ascii="黑体" w:eastAsia="黑体" w:hint="eastAsia"/>
                <w:sz w:val="32"/>
                <w:szCs w:val="32"/>
              </w:rPr>
              <w:t>考核内容</w:t>
            </w:r>
          </w:p>
        </w:tc>
        <w:tc>
          <w:tcPr>
            <w:tcW w:w="963" w:type="dxa"/>
            <w:vAlign w:val="center"/>
          </w:tcPr>
          <w:p>
            <w:pPr>
              <w:spacing w:line="560" w:lineRule="exact"/>
              <w:jc w:val="center"/>
              <w:rPr>
                <w:rFonts w:ascii="黑体" w:eastAsia="黑体"/>
                <w:sz w:val="32"/>
                <w:szCs w:val="32"/>
              </w:rPr>
            </w:pPr>
            <w:r>
              <w:rPr>
                <w:rFonts w:ascii="黑体" w:eastAsia="黑体" w:hint="eastAsia"/>
                <w:sz w:val="32"/>
                <w:szCs w:val="32"/>
              </w:rPr>
              <w:t>分值</w:t>
            </w:r>
          </w:p>
        </w:tc>
        <w:tc>
          <w:tcPr>
            <w:tcW w:w="3447" w:type="dxa"/>
            <w:vAlign w:val="center"/>
          </w:tcPr>
          <w:p>
            <w:pPr>
              <w:spacing w:line="560" w:lineRule="exact"/>
              <w:jc w:val="center"/>
              <w:rPr>
                <w:rFonts w:ascii="黑体" w:eastAsia="黑体"/>
                <w:sz w:val="32"/>
                <w:szCs w:val="32"/>
              </w:rPr>
            </w:pPr>
            <w:r>
              <w:rPr>
                <w:rFonts w:ascii="黑体" w:eastAsia="黑体" w:hint="eastAsia"/>
                <w:sz w:val="32"/>
                <w:szCs w:val="32"/>
              </w:rPr>
              <w:t>备检资料要求</w:t>
            </w:r>
          </w:p>
          <w:p>
            <w:pPr>
              <w:spacing w:line="560" w:lineRule="exact"/>
              <w:jc w:val="center"/>
              <w:rPr>
                <w:rFonts w:ascii="黑体" w:eastAsia="黑体"/>
                <w:sz w:val="32"/>
                <w:szCs w:val="32"/>
              </w:rPr>
            </w:pPr>
            <w:r>
              <w:rPr>
                <w:rFonts w:ascii="黑体" w:eastAsia="黑体" w:hint="eastAsia"/>
                <w:sz w:val="32"/>
                <w:szCs w:val="32"/>
              </w:rPr>
              <w:t>及查验</w:t>
            </w:r>
            <w:r>
              <w:rPr>
                <w:rFonts w:ascii="黑体" w:eastAsia="黑体"/>
                <w:sz w:val="32"/>
                <w:szCs w:val="32"/>
              </w:rPr>
              <w:t>方</w:t>
            </w:r>
            <w:r>
              <w:rPr>
                <w:rFonts w:ascii="黑体" w:eastAsia="黑体" w:hint="eastAsia"/>
                <w:sz w:val="32"/>
                <w:szCs w:val="32"/>
              </w:rPr>
              <w:t>式</w:t>
            </w:r>
          </w:p>
        </w:tc>
        <w:tc>
          <w:tcPr>
            <w:tcW w:w="900" w:type="dxa"/>
            <w:vAlign w:val="center"/>
          </w:tcPr>
          <w:p>
            <w:pPr>
              <w:spacing w:line="560" w:lineRule="exact"/>
              <w:jc w:val="center"/>
              <w:rPr>
                <w:rFonts w:ascii="黑体" w:eastAsia="黑体"/>
                <w:sz w:val="32"/>
                <w:szCs w:val="32"/>
              </w:rPr>
            </w:pPr>
            <w:r>
              <w:rPr>
                <w:rFonts w:ascii="黑体" w:eastAsia="黑体" w:hint="eastAsia"/>
                <w:sz w:val="32"/>
                <w:szCs w:val="32"/>
              </w:rPr>
              <w:t>考评</w:t>
            </w:r>
            <w:r>
              <w:rPr>
                <w:rFonts w:ascii="黑体" w:eastAsia="黑体"/>
                <w:sz w:val="32"/>
                <w:szCs w:val="32"/>
              </w:rPr>
              <w:t>得</w:t>
            </w:r>
            <w:r>
              <w:rPr>
                <w:rFonts w:ascii="黑体" w:eastAsia="黑体" w:hint="eastAsia"/>
                <w:sz w:val="32"/>
                <w:szCs w:val="32"/>
              </w:rPr>
              <w:t>分</w:t>
            </w:r>
          </w:p>
        </w:tc>
      </w:tr>
      <w:tr>
        <w:tc>
          <w:tcPr>
            <w:tcW w:w="1855" w:type="dxa"/>
            <w:vMerge w:val="restart"/>
            <w:vAlign w:val="center"/>
          </w:tcPr>
          <w:p>
            <w:pPr>
              <w:pStyle w:val="15"/>
              <w:numPr>
                <w:ilvl w:val="0"/>
                <w:numId w:val="1"/>
              </w:numPr>
              <w:ind w:firstLineChars="0"/>
              <w:jc w:val="center"/>
              <w:rPr>
                <w:rFonts w:ascii="黑体" w:eastAsia="黑体"/>
                <w:sz w:val="36"/>
                <w:szCs w:val="36"/>
              </w:rPr>
            </w:pPr>
            <w:r>
              <w:rPr>
                <w:rFonts w:ascii="黑体" w:eastAsia="黑体" w:hint="eastAsia"/>
                <w:sz w:val="36"/>
                <w:szCs w:val="36"/>
              </w:rPr>
              <w:t>政策</w:t>
            </w:r>
          </w:p>
          <w:p>
            <w:pPr>
              <w:pStyle w:val="15"/>
              <w:ind w:left="720" w:firstLineChars="0" w:firstLine="0"/>
              <w:jc w:val="center"/>
              <w:rPr>
                <w:rFonts w:ascii="黑体" w:eastAsia="黑体"/>
                <w:sz w:val="36"/>
                <w:szCs w:val="36"/>
              </w:rPr>
            </w:pPr>
            <w:r>
              <w:rPr>
                <w:rFonts w:ascii="黑体" w:eastAsia="黑体" w:hint="eastAsia"/>
                <w:sz w:val="36"/>
                <w:szCs w:val="36"/>
              </w:rPr>
              <w:t>保障</w:t>
            </w:r>
          </w:p>
        </w:tc>
        <w:tc>
          <w:tcPr>
            <w:tcW w:w="1136" w:type="dxa"/>
            <w:vAlign w:val="center"/>
          </w:tcPr>
          <w:p>
            <w:pPr>
              <w:jc w:val="center"/>
              <w:rPr>
                <w:rFonts w:ascii="宋体"/>
                <w:sz w:val="28"/>
                <w:szCs w:val="28"/>
              </w:rPr>
            </w:pPr>
            <w:r>
              <w:rPr>
                <w:rFonts w:ascii="宋体" w:hint="eastAsia"/>
                <w:sz w:val="28"/>
                <w:szCs w:val="28"/>
              </w:rPr>
              <w:t>1.组织领导</w:t>
            </w: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①党委、政府能及时研究解决档案事业发展中的困难和问题；分管领导明确，能定期听取档案工作专题汇报</w:t>
            </w:r>
            <w:r>
              <w:rPr>
                <w:rFonts w:ascii="宋体"/>
                <w:sz w:val="28"/>
                <w:szCs w:val="28"/>
              </w:rPr>
              <w:t>。</w:t>
            </w:r>
            <w:r>
              <w:rPr>
                <w:rFonts w:ascii="宋体" w:hint="eastAsia"/>
                <w:sz w:val="28"/>
                <w:szCs w:val="28"/>
              </w:rPr>
              <w:t>4分</w:t>
            </w:r>
          </w:p>
          <w:p>
            <w:pPr>
              <w:adjustRightInd w:val="0"/>
              <w:snapToGrid w:val="0"/>
              <w:spacing w:line="400" w:lineRule="exact"/>
              <w:jc w:val="left"/>
              <w:rPr>
                <w:rFonts w:ascii="宋体"/>
                <w:sz w:val="28"/>
                <w:szCs w:val="28"/>
              </w:rPr>
            </w:pPr>
            <w:r>
              <w:rPr>
                <w:rFonts w:ascii="宋体" w:hint="eastAsia"/>
                <w:sz w:val="28"/>
                <w:szCs w:val="28"/>
              </w:rPr>
              <w:t>②档案工作被纳入本地经济社会发展规划和政府目标考核体系</w:t>
            </w:r>
            <w:r>
              <w:rPr>
                <w:rFonts w:ascii="宋体"/>
                <w:sz w:val="28"/>
                <w:szCs w:val="28"/>
              </w:rPr>
              <w:t>。</w:t>
            </w:r>
            <w:r>
              <w:rPr>
                <w:rFonts w:ascii="宋体" w:hint="eastAsia"/>
                <w:sz w:val="28"/>
                <w:szCs w:val="28"/>
              </w:rPr>
              <w:t>4分</w:t>
            </w:r>
          </w:p>
        </w:tc>
        <w:tc>
          <w:tcPr>
            <w:tcW w:w="963" w:type="dxa"/>
            <w:vMerge w:val="restart"/>
            <w:vAlign w:val="center"/>
          </w:tcPr>
          <w:p>
            <w:pPr>
              <w:jc w:val="center"/>
              <w:rPr>
                <w:rFonts w:ascii="宋体"/>
                <w:sz w:val="28"/>
                <w:szCs w:val="28"/>
              </w:rPr>
            </w:pPr>
            <w:r>
              <w:rPr>
                <w:rFonts w:ascii="宋体" w:hint="eastAsia"/>
                <w:sz w:val="28"/>
                <w:szCs w:val="28"/>
              </w:rPr>
              <w:t>20分</w:t>
            </w:r>
          </w:p>
        </w:tc>
        <w:tc>
          <w:tcPr>
            <w:tcW w:w="3447" w:type="dxa"/>
            <w:vAlign w:val="center"/>
          </w:tcPr>
          <w:p>
            <w:pPr>
              <w:jc w:val="left"/>
              <w:rPr>
                <w:rFonts w:ascii="宋体"/>
                <w:sz w:val="28"/>
                <w:szCs w:val="28"/>
              </w:rPr>
            </w:pPr>
            <w:r>
              <w:rPr>
                <w:rFonts w:ascii="宋体" w:hint="eastAsia"/>
                <w:sz w:val="28"/>
                <w:szCs w:val="28"/>
              </w:rPr>
              <w:t>提供相关文件、会议记录、会议纪要</w:t>
            </w:r>
          </w:p>
        </w:tc>
        <w:tc>
          <w:tcPr>
            <w:tcW w:w="900" w:type="dxa"/>
            <w:vAlign w:val="center"/>
          </w:tcPr>
          <w:p>
            <w:pPr>
              <w:jc w:val="center"/>
              <w:rPr>
                <w:rFonts w:ascii="宋体"/>
                <w:sz w:val="28"/>
                <w:szCs w:val="28"/>
              </w:rPr>
            </w:pPr>
          </w:p>
        </w:tc>
      </w:tr>
      <w:tr>
        <w:tc>
          <w:tcPr>
            <w:tcW w:w="1855" w:type="dxa"/>
            <w:vMerge/>
            <w:vAlign w:val="center"/>
          </w:tcPr>
          <w:p/>
        </w:tc>
        <w:tc>
          <w:tcPr>
            <w:tcW w:w="1136" w:type="dxa"/>
            <w:vAlign w:val="center"/>
          </w:tcPr>
          <w:p>
            <w:pPr>
              <w:jc w:val="center"/>
              <w:rPr>
                <w:rFonts w:ascii="宋体"/>
                <w:sz w:val="28"/>
                <w:szCs w:val="28"/>
              </w:rPr>
            </w:pPr>
            <w:r>
              <w:rPr>
                <w:rFonts w:ascii="宋体" w:hint="eastAsia"/>
                <w:sz w:val="28"/>
                <w:szCs w:val="28"/>
              </w:rPr>
              <w:t>2.经费落实</w:t>
            </w: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①国家综合档案馆落实每年每卷保护专项经费制度</w:t>
            </w:r>
            <w:r>
              <w:rPr>
                <w:rFonts w:ascii="宋体"/>
                <w:sz w:val="28"/>
                <w:szCs w:val="28"/>
              </w:rPr>
              <w:t>。</w:t>
            </w:r>
            <w:r>
              <w:rPr>
                <w:rFonts w:ascii="宋体" w:hint="eastAsia"/>
                <w:sz w:val="28"/>
                <w:szCs w:val="28"/>
              </w:rPr>
              <w:t>4分</w:t>
            </w:r>
          </w:p>
          <w:p>
            <w:pPr>
              <w:adjustRightInd w:val="0"/>
              <w:snapToGrid w:val="0"/>
              <w:spacing w:line="400" w:lineRule="exact"/>
              <w:jc w:val="left"/>
              <w:rPr>
                <w:rFonts w:ascii="宋体"/>
                <w:sz w:val="28"/>
                <w:szCs w:val="28"/>
              </w:rPr>
            </w:pPr>
            <w:r>
              <w:rPr>
                <w:rFonts w:ascii="宋体" w:hint="eastAsia"/>
                <w:sz w:val="28"/>
                <w:szCs w:val="28"/>
              </w:rPr>
              <w:t>② 档案工作经费列入同级财政预算，落实档案宣传、征集、抢救、信息化和档案利用服务陈列展及设备购置和维护等所需经费。4分</w:t>
            </w:r>
          </w:p>
        </w:tc>
        <w:tc>
          <w:tcPr>
            <w:tcW w:w="1228" w:type="dxa"/>
            <w:vMerge/>
            <w:vAlign w:val="center"/>
          </w:tcPr>
          <w:p/>
        </w:tc>
        <w:tc>
          <w:tcPr>
            <w:tcW w:w="3447" w:type="dxa"/>
            <w:vAlign w:val="center"/>
          </w:tcPr>
          <w:p>
            <w:pPr>
              <w:jc w:val="left"/>
              <w:rPr>
                <w:rFonts w:ascii="宋体"/>
                <w:sz w:val="28"/>
                <w:szCs w:val="28"/>
              </w:rPr>
            </w:pPr>
            <w:r>
              <w:rPr>
                <w:rFonts w:ascii="宋体" w:hint="eastAsia"/>
                <w:sz w:val="28"/>
                <w:szCs w:val="28"/>
              </w:rPr>
              <w:t>提供本年度的财政预算，招投标资料、财务发票复印件等相关文件</w:t>
            </w:r>
          </w:p>
        </w:tc>
        <w:tc>
          <w:tcPr>
            <w:tcW w:w="900" w:type="dxa"/>
            <w:vAlign w:val="center"/>
          </w:tcPr>
          <w:p>
            <w:pPr>
              <w:jc w:val="center"/>
              <w:rPr>
                <w:rFonts w:ascii="宋体"/>
                <w:sz w:val="28"/>
                <w:szCs w:val="28"/>
              </w:rPr>
            </w:pPr>
          </w:p>
        </w:tc>
      </w:tr>
      <w:tr>
        <w:tc>
          <w:tcPr>
            <w:tcW w:w="1855" w:type="dxa"/>
            <w:vMerge/>
            <w:vAlign w:val="center"/>
          </w:tcPr>
          <w:p/>
        </w:tc>
        <w:tc>
          <w:tcPr>
            <w:tcW w:w="1136" w:type="dxa"/>
            <w:vAlign w:val="center"/>
          </w:tcPr>
          <w:p>
            <w:pPr>
              <w:jc w:val="center"/>
              <w:rPr>
                <w:rFonts w:ascii="宋体"/>
                <w:sz w:val="28"/>
                <w:szCs w:val="28"/>
              </w:rPr>
            </w:pPr>
            <w:r>
              <w:rPr>
                <w:rFonts w:ascii="宋体" w:hint="eastAsia"/>
                <w:sz w:val="28"/>
                <w:szCs w:val="28"/>
              </w:rPr>
              <w:t>3.人员配备</w:t>
            </w: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①按照编制部门核定的编制人员配齐局馆工作人员并能满足工作需要</w:t>
            </w:r>
            <w:r>
              <w:rPr>
                <w:rFonts w:ascii="宋体"/>
                <w:sz w:val="28"/>
                <w:szCs w:val="28"/>
              </w:rPr>
              <w:t>。</w:t>
            </w:r>
            <w:r>
              <w:rPr>
                <w:rFonts w:ascii="宋体" w:hint="eastAsia"/>
                <w:sz w:val="28"/>
                <w:szCs w:val="28"/>
              </w:rPr>
              <w:t>4分</w:t>
            </w:r>
          </w:p>
        </w:tc>
        <w:tc>
          <w:tcPr>
            <w:tcW w:w="1228" w:type="dxa"/>
            <w:vMerge/>
            <w:vAlign w:val="center"/>
          </w:tcPr>
          <w:p/>
        </w:tc>
        <w:tc>
          <w:tcPr>
            <w:tcW w:w="3447" w:type="dxa"/>
            <w:vAlign w:val="center"/>
          </w:tcPr>
          <w:p>
            <w:pPr>
              <w:adjustRightInd w:val="0"/>
              <w:snapToGrid w:val="0"/>
              <w:spacing w:line="400" w:lineRule="exact"/>
              <w:rPr>
                <w:rFonts w:ascii="宋体"/>
                <w:sz w:val="28"/>
                <w:szCs w:val="28"/>
              </w:rPr>
            </w:pPr>
            <w:r>
              <w:rPr>
                <w:rFonts w:ascii="宋体" w:hint="eastAsia"/>
                <w:sz w:val="28"/>
                <w:szCs w:val="28"/>
              </w:rPr>
              <w:t>提供相关核定编制文件和现有在编人员名册。</w:t>
            </w:r>
          </w:p>
        </w:tc>
        <w:tc>
          <w:tcPr>
            <w:tcW w:w="900" w:type="dxa"/>
            <w:vAlign w:val="center"/>
          </w:tcPr>
          <w:p>
            <w:pPr>
              <w:jc w:val="center"/>
              <w:rPr>
                <w:rFonts w:ascii="宋体"/>
                <w:sz w:val="28"/>
                <w:szCs w:val="28"/>
              </w:rPr>
            </w:pPr>
          </w:p>
        </w:tc>
      </w:tr>
      <w:tr>
        <w:trPr>
          <w:trHeight w:val="4104"/>
        </w:trPr>
        <w:tc>
          <w:tcPr>
            <w:tcW w:w="1855" w:type="dxa"/>
            <w:vAlign w:val="center"/>
          </w:tcPr>
          <w:p>
            <w:pPr>
              <w:pStyle w:val="15"/>
              <w:numPr>
                <w:ilvl w:val="0"/>
                <w:numId w:val="1"/>
              </w:numPr>
              <w:ind w:firstLineChars="0"/>
              <w:jc w:val="center"/>
              <w:rPr>
                <w:rFonts w:ascii="黑体" w:eastAsia="黑体"/>
                <w:sz w:val="36"/>
                <w:szCs w:val="36"/>
              </w:rPr>
            </w:pPr>
            <w:r>
              <w:rPr>
                <w:rFonts w:ascii="黑体" w:eastAsia="黑体" w:hint="eastAsia"/>
                <w:sz w:val="36"/>
                <w:szCs w:val="36"/>
              </w:rPr>
              <w:t>档案馆舍建设</w:t>
            </w:r>
          </w:p>
        </w:tc>
        <w:tc>
          <w:tcPr>
            <w:tcW w:w="1136" w:type="dxa"/>
            <w:vAlign w:val="center"/>
          </w:tcPr>
          <w:p>
            <w:pPr>
              <w:jc w:val="center"/>
              <w:rPr>
                <w:rFonts w:ascii="宋体"/>
                <w:sz w:val="28"/>
                <w:szCs w:val="28"/>
              </w:rPr>
            </w:pPr>
            <w:r>
              <w:rPr>
                <w:rFonts w:ascii="宋体" w:hint="eastAsia"/>
                <w:sz w:val="28"/>
                <w:szCs w:val="28"/>
              </w:rPr>
              <w:t>4.馆库建设</w:t>
            </w: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①纳入中西部档案馆建设投资计划的县区，严格按计划安排序时推进</w:t>
            </w:r>
            <w:r>
              <w:rPr>
                <w:rFonts w:ascii="宋体"/>
                <w:sz w:val="28"/>
                <w:szCs w:val="28"/>
              </w:rPr>
              <w:t>。</w:t>
            </w:r>
            <w:r>
              <w:rPr>
                <w:rFonts w:ascii="宋体" w:hint="eastAsia"/>
                <w:sz w:val="28"/>
                <w:szCs w:val="28"/>
              </w:rPr>
              <w:t>8分</w:t>
            </w:r>
          </w:p>
          <w:p>
            <w:pPr>
              <w:adjustRightInd w:val="0"/>
              <w:snapToGrid w:val="0"/>
              <w:spacing w:line="400" w:lineRule="exact"/>
              <w:jc w:val="left"/>
              <w:rPr>
                <w:rFonts w:ascii="宋体"/>
                <w:sz w:val="28"/>
                <w:szCs w:val="28"/>
              </w:rPr>
            </w:pPr>
            <w:r>
              <w:rPr>
                <w:rFonts w:ascii="宋体" w:hint="eastAsia"/>
                <w:sz w:val="28"/>
                <w:szCs w:val="28"/>
              </w:rPr>
              <w:t>②按照《档案馆建设标准》县级档案馆一类（馆藏档案20万卷以上）4600平方米，二类（馆藏档案10-20万卷以上）2600平方米以上，三类（馆藏档案10万卷以下）1200平方米以上</w:t>
            </w:r>
            <w:r>
              <w:rPr>
                <w:rFonts w:ascii="宋体"/>
                <w:sz w:val="28"/>
                <w:szCs w:val="28"/>
              </w:rPr>
              <w:t>。</w:t>
            </w:r>
            <w:r>
              <w:rPr>
                <w:rFonts w:ascii="宋体" w:hint="eastAsia"/>
                <w:sz w:val="28"/>
                <w:szCs w:val="28"/>
              </w:rPr>
              <w:t>6分</w:t>
            </w:r>
          </w:p>
          <w:p>
            <w:pPr>
              <w:adjustRightInd w:val="0"/>
              <w:snapToGrid w:val="0"/>
              <w:spacing w:line="400" w:lineRule="exact"/>
              <w:jc w:val="left"/>
              <w:rPr>
                <w:rFonts w:ascii="宋体"/>
                <w:sz w:val="28"/>
                <w:szCs w:val="28"/>
              </w:rPr>
            </w:pPr>
            <w:r>
              <w:rPr>
                <w:rFonts w:ascii="宋体" w:hint="eastAsia"/>
                <w:sz w:val="28"/>
                <w:szCs w:val="28"/>
              </w:rPr>
              <w:t>③档案馆建设符合《档案馆建设标准》《档案馆建筑设计规范》能满足档案馆作为保管党和国家重要档案的安全保管基地、爱国主义教育基地、档案利用中心、政府公开信息查阅中心、电子文件备份中心的设置要求，同时满足社会公共文件服务的要求。6分</w:t>
            </w:r>
          </w:p>
          <w:p>
            <w:pPr>
              <w:adjustRightInd w:val="0"/>
              <w:snapToGrid w:val="0"/>
              <w:spacing w:line="400" w:lineRule="exact"/>
              <w:jc w:val="left"/>
              <w:rPr>
                <w:rFonts w:ascii="宋体"/>
                <w:sz w:val="28"/>
                <w:szCs w:val="28"/>
              </w:rPr>
            </w:pPr>
            <w:r>
              <w:rPr>
                <w:rFonts w:ascii="宋体" w:hint="eastAsia"/>
                <w:sz w:val="28"/>
                <w:szCs w:val="28"/>
              </w:rPr>
              <w:t>（凡存在有馆无库，或系危房，或被挤占、挪用的不得分；凡新馆未建好投入使用的②③不得分）</w:t>
            </w:r>
          </w:p>
        </w:tc>
        <w:tc>
          <w:tcPr>
            <w:tcW w:w="963" w:type="dxa"/>
            <w:vAlign w:val="center"/>
          </w:tcPr>
          <w:p>
            <w:pPr>
              <w:adjustRightInd w:val="0"/>
              <w:snapToGrid w:val="0"/>
              <w:spacing w:line="400" w:lineRule="exact"/>
              <w:jc w:val="center"/>
              <w:rPr>
                <w:rFonts w:ascii="宋体"/>
                <w:sz w:val="28"/>
                <w:szCs w:val="28"/>
              </w:rPr>
            </w:pPr>
            <w:r>
              <w:rPr>
                <w:rFonts w:ascii="宋体" w:hint="eastAsia"/>
                <w:sz w:val="28"/>
                <w:szCs w:val="28"/>
              </w:rPr>
              <w:t>20</w:t>
            </w:r>
          </w:p>
        </w:tc>
        <w:tc>
          <w:tcPr>
            <w:tcW w:w="3447" w:type="dxa"/>
            <w:vAlign w:val="center"/>
          </w:tcPr>
          <w:p>
            <w:pPr>
              <w:adjustRightInd w:val="0"/>
              <w:snapToGrid w:val="0"/>
              <w:spacing w:line="400" w:lineRule="exact"/>
              <w:rPr>
                <w:rFonts w:ascii="宋体"/>
                <w:sz w:val="28"/>
                <w:szCs w:val="28"/>
              </w:rPr>
            </w:pPr>
            <w:r>
              <w:rPr>
                <w:rFonts w:ascii="宋体" w:hint="eastAsia"/>
                <w:sz w:val="28"/>
                <w:szCs w:val="28"/>
              </w:rPr>
              <w:t>1</w:t>
            </w:r>
            <w:r>
              <w:rPr>
                <w:rFonts w:ascii="宋体"/>
                <w:sz w:val="28"/>
                <w:szCs w:val="28"/>
              </w:rPr>
              <w:t>.</w:t>
            </w:r>
            <w:r>
              <w:rPr>
                <w:rFonts w:ascii="宋体" w:hint="eastAsia"/>
                <w:sz w:val="28"/>
                <w:szCs w:val="28"/>
              </w:rPr>
              <w:t>提供相关档案馆规划、图纸等相关材料以及文件依据</w:t>
            </w:r>
          </w:p>
          <w:p>
            <w:pPr>
              <w:adjustRightInd w:val="0"/>
              <w:snapToGrid w:val="0"/>
              <w:spacing w:line="400" w:lineRule="exact"/>
              <w:rPr>
                <w:rFonts w:ascii="宋体"/>
                <w:sz w:val="28"/>
                <w:szCs w:val="28"/>
              </w:rPr>
            </w:pPr>
            <w:r>
              <w:rPr>
                <w:rFonts w:ascii="宋体" w:hint="eastAsia"/>
                <w:sz w:val="28"/>
                <w:szCs w:val="28"/>
              </w:rPr>
              <w:t>2</w:t>
            </w:r>
            <w:r>
              <w:rPr>
                <w:rFonts w:ascii="宋体"/>
                <w:sz w:val="28"/>
                <w:szCs w:val="28"/>
              </w:rPr>
              <w:t>.</w:t>
            </w:r>
            <w:r>
              <w:rPr>
                <w:rFonts w:ascii="宋体" w:hint="eastAsia"/>
                <w:sz w:val="28"/>
                <w:szCs w:val="28"/>
              </w:rPr>
              <w:t>实地查看</w:t>
            </w:r>
          </w:p>
        </w:tc>
        <w:tc>
          <w:tcPr>
            <w:tcW w:w="900" w:type="dxa"/>
            <w:vAlign w:val="center"/>
          </w:tcPr>
          <w:p>
            <w:pPr>
              <w:jc w:val="center"/>
              <w:rPr>
                <w:rFonts w:ascii="宋体"/>
                <w:sz w:val="28"/>
                <w:szCs w:val="28"/>
              </w:rPr>
            </w:pPr>
          </w:p>
        </w:tc>
      </w:tr>
      <w:tr>
        <w:trPr>
          <w:trHeight w:val="1127"/>
        </w:trPr>
        <w:tc>
          <w:tcPr>
            <w:tcW w:w="1855" w:type="dxa"/>
            <w:vMerge w:val="restart"/>
            <w:vAlign w:val="center"/>
          </w:tcPr>
          <w:p>
            <w:pPr>
              <w:ind w:left="540" w:hangingChars="150" w:hanging="540"/>
              <w:jc w:val="center"/>
              <w:rPr>
                <w:rFonts w:ascii="黑体" w:eastAsia="黑体"/>
                <w:sz w:val="36"/>
                <w:szCs w:val="36"/>
              </w:rPr>
            </w:pPr>
            <w:r>
              <w:rPr>
                <w:rFonts w:ascii="黑体" w:eastAsia="黑体" w:hint="eastAsia"/>
                <w:sz w:val="36"/>
                <w:szCs w:val="36"/>
              </w:rPr>
              <w:t>三、档案馆业务建设</w:t>
            </w:r>
          </w:p>
        </w:tc>
        <w:tc>
          <w:tcPr>
            <w:tcW w:w="1136" w:type="dxa"/>
            <w:vAlign w:val="center"/>
          </w:tcPr>
          <w:p>
            <w:pPr>
              <w:jc w:val="center"/>
              <w:rPr>
                <w:rFonts w:ascii="宋体"/>
                <w:sz w:val="28"/>
                <w:szCs w:val="28"/>
              </w:rPr>
            </w:pPr>
            <w:r>
              <w:rPr>
                <w:rFonts w:ascii="宋体" w:hint="eastAsia"/>
                <w:sz w:val="28"/>
                <w:szCs w:val="28"/>
              </w:rPr>
              <w:t>5.档案接收</w:t>
            </w: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①根据上级档案行政管理部门审核同意的档案馆收集范围细则和工作方案，应进馆的档案全部依法接收进馆，（可按比例得分）</w:t>
            </w:r>
            <w:r>
              <w:rPr>
                <w:rFonts w:ascii="宋体"/>
                <w:sz w:val="28"/>
                <w:szCs w:val="28"/>
              </w:rPr>
              <w:t>。</w:t>
            </w:r>
            <w:r>
              <w:rPr>
                <w:rFonts w:ascii="宋体" w:hint="eastAsia"/>
                <w:sz w:val="28"/>
                <w:szCs w:val="28"/>
              </w:rPr>
              <w:t>5分</w:t>
            </w:r>
          </w:p>
          <w:p>
            <w:pPr>
              <w:adjustRightInd w:val="0"/>
              <w:snapToGrid w:val="0"/>
              <w:spacing w:line="400" w:lineRule="exact"/>
              <w:jc w:val="left"/>
              <w:rPr>
                <w:rFonts w:ascii="宋体"/>
                <w:sz w:val="28"/>
                <w:szCs w:val="28"/>
              </w:rPr>
            </w:pPr>
            <w:r>
              <w:rPr>
                <w:rFonts w:ascii="宋体" w:hint="eastAsia"/>
                <w:sz w:val="28"/>
                <w:szCs w:val="28"/>
              </w:rPr>
              <w:t>②馆藏档案总量年增长率不低于10%，民生档案占比不少于30%（可按比例得分）</w:t>
            </w:r>
            <w:r>
              <w:rPr>
                <w:rFonts w:ascii="宋体"/>
                <w:sz w:val="28"/>
                <w:szCs w:val="28"/>
              </w:rPr>
              <w:t>。</w:t>
            </w:r>
            <w:r>
              <w:rPr>
                <w:rFonts w:ascii="宋体" w:hint="eastAsia"/>
                <w:sz w:val="28"/>
                <w:szCs w:val="28"/>
              </w:rPr>
              <w:t>5分</w:t>
            </w:r>
          </w:p>
        </w:tc>
        <w:tc>
          <w:tcPr>
            <w:tcW w:w="963" w:type="dxa"/>
            <w:vMerge w:val="restart"/>
            <w:vAlign w:val="center"/>
          </w:tcPr>
          <w:p>
            <w:pPr>
              <w:adjustRightInd w:val="0"/>
              <w:snapToGrid w:val="0"/>
              <w:spacing w:line="400" w:lineRule="exact"/>
              <w:jc w:val="center"/>
              <w:rPr>
                <w:rFonts w:ascii="宋体"/>
                <w:sz w:val="28"/>
                <w:szCs w:val="28"/>
              </w:rPr>
            </w:pPr>
            <w:r>
              <w:rPr>
                <w:rFonts w:ascii="宋体" w:hint="eastAsia"/>
                <w:sz w:val="28"/>
                <w:szCs w:val="28"/>
              </w:rPr>
              <w:t>20</w:t>
            </w:r>
          </w:p>
        </w:tc>
        <w:tc>
          <w:tcPr>
            <w:tcW w:w="3447" w:type="dxa"/>
            <w:vAlign w:val="center"/>
          </w:tcPr>
          <w:p>
            <w:pPr>
              <w:adjustRightInd w:val="0"/>
              <w:snapToGrid w:val="0"/>
              <w:spacing w:line="400" w:lineRule="exact"/>
              <w:rPr>
                <w:rFonts w:ascii="宋体"/>
                <w:sz w:val="28"/>
                <w:szCs w:val="28"/>
              </w:rPr>
            </w:pPr>
            <w:r>
              <w:rPr>
                <w:rFonts w:ascii="宋体" w:hint="eastAsia"/>
                <w:sz w:val="28"/>
                <w:szCs w:val="28"/>
              </w:rPr>
              <w:t>提供审核文件、接收计划、接收清册、手续完备</w:t>
            </w:r>
          </w:p>
        </w:tc>
        <w:tc>
          <w:tcPr>
            <w:tcW w:w="900" w:type="dxa"/>
            <w:vAlign w:val="center"/>
          </w:tcPr>
          <w:p>
            <w:pPr>
              <w:jc w:val="center"/>
              <w:rPr>
                <w:rFonts w:ascii="宋体"/>
                <w:sz w:val="28"/>
                <w:szCs w:val="28"/>
              </w:rPr>
            </w:pPr>
          </w:p>
        </w:tc>
      </w:tr>
      <w:tr>
        <w:trPr>
          <w:trHeight w:val="1863"/>
        </w:trPr>
        <w:tc>
          <w:tcPr>
            <w:tcW w:w="1855" w:type="dxa"/>
            <w:vMerge/>
            <w:vAlign w:val="center"/>
          </w:tcPr>
          <w:p/>
        </w:tc>
        <w:tc>
          <w:tcPr>
            <w:tcW w:w="1136" w:type="dxa"/>
            <w:vAlign w:val="center"/>
          </w:tcPr>
          <w:p>
            <w:pPr>
              <w:jc w:val="center"/>
              <w:rPr>
                <w:rFonts w:ascii="宋体"/>
                <w:sz w:val="28"/>
                <w:szCs w:val="28"/>
              </w:rPr>
            </w:pPr>
            <w:r>
              <w:rPr>
                <w:rFonts w:ascii="宋体" w:hint="eastAsia"/>
                <w:sz w:val="28"/>
                <w:szCs w:val="28"/>
              </w:rPr>
              <w:t>6.档案开放</w:t>
            </w: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①规范开展档案开放鉴定工作，达到开放年限的应开放档案依法向社会开放（可按比例得分）</w:t>
            </w:r>
            <w:r>
              <w:rPr>
                <w:rFonts w:ascii="宋体"/>
                <w:sz w:val="28"/>
                <w:szCs w:val="28"/>
              </w:rPr>
              <w:t>。</w:t>
            </w:r>
            <w:r>
              <w:rPr>
                <w:rFonts w:ascii="宋体" w:hint="eastAsia"/>
                <w:sz w:val="28"/>
                <w:szCs w:val="28"/>
              </w:rPr>
              <w:t>5分</w:t>
            </w:r>
          </w:p>
          <w:p>
            <w:pPr>
              <w:adjustRightInd w:val="0"/>
              <w:snapToGrid w:val="0"/>
              <w:spacing w:line="400" w:lineRule="exact"/>
              <w:jc w:val="left"/>
              <w:rPr>
                <w:rFonts w:ascii="宋体"/>
                <w:sz w:val="28"/>
                <w:szCs w:val="28"/>
              </w:rPr>
            </w:pPr>
            <w:r>
              <w:rPr>
                <w:rFonts w:ascii="宋体" w:hint="eastAsia"/>
                <w:sz w:val="28"/>
                <w:szCs w:val="28"/>
              </w:rPr>
              <w:t>②档案开放利用形成典型事例或其他重要编研成果</w:t>
            </w:r>
            <w:r>
              <w:rPr>
                <w:rFonts w:ascii="宋体"/>
                <w:sz w:val="28"/>
                <w:szCs w:val="28"/>
              </w:rPr>
              <w:t>。</w:t>
            </w:r>
            <w:r>
              <w:rPr>
                <w:rFonts w:ascii="宋体" w:hint="eastAsia"/>
                <w:sz w:val="28"/>
                <w:szCs w:val="28"/>
              </w:rPr>
              <w:t>5分</w:t>
            </w:r>
          </w:p>
        </w:tc>
        <w:tc>
          <w:tcPr>
            <w:tcW w:w="1228" w:type="dxa"/>
            <w:vMerge/>
            <w:vAlign w:val="center"/>
          </w:tcPr>
          <w:p/>
        </w:tc>
        <w:tc>
          <w:tcPr>
            <w:tcW w:w="3447" w:type="dxa"/>
            <w:vAlign w:val="center"/>
          </w:tcPr>
          <w:p>
            <w:pPr>
              <w:adjustRightInd w:val="0"/>
              <w:snapToGrid w:val="0"/>
              <w:spacing w:line="400" w:lineRule="exact"/>
              <w:rPr>
                <w:rFonts w:ascii="宋体"/>
                <w:sz w:val="28"/>
                <w:szCs w:val="28"/>
              </w:rPr>
            </w:pPr>
            <w:r>
              <w:rPr>
                <w:rFonts w:ascii="宋体" w:hint="eastAsia"/>
                <w:sz w:val="28"/>
                <w:szCs w:val="28"/>
              </w:rPr>
              <w:t>提供开展档案开放鉴定工作、编研成果依据</w:t>
            </w:r>
          </w:p>
        </w:tc>
        <w:tc>
          <w:tcPr>
            <w:tcW w:w="900" w:type="dxa"/>
            <w:vAlign w:val="center"/>
          </w:tcPr>
          <w:p>
            <w:pPr>
              <w:jc w:val="center"/>
              <w:rPr>
                <w:rFonts w:ascii="宋体"/>
                <w:sz w:val="28"/>
                <w:szCs w:val="28"/>
              </w:rPr>
            </w:pPr>
          </w:p>
        </w:tc>
      </w:tr>
      <w:tr>
        <w:trPr>
          <w:trHeight w:val="1260"/>
        </w:trPr>
        <w:tc>
          <w:tcPr>
            <w:tcW w:w="1855" w:type="dxa"/>
            <w:vMerge w:val="restart"/>
            <w:vAlign w:val="center"/>
          </w:tcPr>
          <w:p>
            <w:pPr>
              <w:ind w:left="720" w:hangingChars="200" w:hanging="720"/>
              <w:jc w:val="center"/>
              <w:rPr>
                <w:rFonts w:ascii="黑体" w:eastAsia="黑体"/>
                <w:sz w:val="36"/>
                <w:szCs w:val="36"/>
              </w:rPr>
            </w:pPr>
            <w:r>
              <w:rPr>
                <w:rFonts w:ascii="黑体" w:eastAsia="黑体" w:hint="eastAsia"/>
                <w:sz w:val="36"/>
                <w:szCs w:val="36"/>
              </w:rPr>
              <w:t>四、档案信息化建 设</w:t>
            </w:r>
          </w:p>
        </w:tc>
        <w:tc>
          <w:tcPr>
            <w:tcW w:w="1136" w:type="dxa"/>
            <w:vAlign w:val="center"/>
          </w:tcPr>
          <w:p>
            <w:pPr>
              <w:jc w:val="center"/>
              <w:rPr>
                <w:rFonts w:ascii="宋体"/>
                <w:sz w:val="28"/>
                <w:szCs w:val="28"/>
              </w:rPr>
            </w:pPr>
            <w:r>
              <w:rPr>
                <w:rFonts w:ascii="宋体" w:hint="eastAsia"/>
                <w:sz w:val="28"/>
                <w:szCs w:val="28"/>
              </w:rPr>
              <w:t>7.档案数字化</w:t>
            </w: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①县级档案馆馆藏档案数字化的比例达到20%以上（可按比例得分）</w:t>
            </w:r>
            <w:r>
              <w:rPr>
                <w:rFonts w:ascii="宋体"/>
                <w:sz w:val="28"/>
                <w:szCs w:val="28"/>
              </w:rPr>
              <w:t>。</w:t>
            </w:r>
            <w:r>
              <w:rPr>
                <w:rFonts w:ascii="宋体" w:hint="eastAsia"/>
                <w:sz w:val="28"/>
                <w:szCs w:val="28"/>
              </w:rPr>
              <w:t>4分</w:t>
            </w:r>
          </w:p>
        </w:tc>
        <w:tc>
          <w:tcPr>
            <w:tcW w:w="963" w:type="dxa"/>
            <w:vMerge w:val="restart"/>
            <w:vAlign w:val="center"/>
          </w:tcPr>
          <w:p>
            <w:pPr>
              <w:adjustRightInd w:val="0"/>
              <w:snapToGrid w:val="0"/>
              <w:spacing w:line="400" w:lineRule="exact"/>
              <w:jc w:val="center"/>
              <w:rPr>
                <w:rFonts w:ascii="宋体"/>
                <w:sz w:val="28"/>
                <w:szCs w:val="28"/>
              </w:rPr>
            </w:pPr>
            <w:r>
              <w:rPr>
                <w:rFonts w:ascii="宋体" w:hint="eastAsia"/>
                <w:sz w:val="28"/>
                <w:szCs w:val="28"/>
              </w:rPr>
              <w:t>10</w:t>
            </w:r>
          </w:p>
        </w:tc>
        <w:tc>
          <w:tcPr>
            <w:tcW w:w="3447" w:type="dxa"/>
            <w:vMerge w:val="restart"/>
            <w:vAlign w:val="center"/>
          </w:tcPr>
          <w:p>
            <w:pPr>
              <w:adjustRightInd w:val="0"/>
              <w:snapToGrid w:val="0"/>
              <w:spacing w:line="400" w:lineRule="exact"/>
              <w:rPr>
                <w:rFonts w:ascii="宋体"/>
                <w:sz w:val="28"/>
                <w:szCs w:val="28"/>
              </w:rPr>
            </w:pPr>
            <w:r>
              <w:rPr>
                <w:rFonts w:ascii="宋体" w:hint="eastAsia"/>
                <w:sz w:val="28"/>
                <w:szCs w:val="28"/>
              </w:rPr>
              <w:t>1</w:t>
            </w:r>
            <w:r>
              <w:rPr>
                <w:rFonts w:ascii="宋体"/>
                <w:sz w:val="28"/>
                <w:szCs w:val="28"/>
              </w:rPr>
              <w:t>.</w:t>
            </w:r>
            <w:r>
              <w:rPr>
                <w:rFonts w:ascii="宋体" w:hint="eastAsia"/>
                <w:sz w:val="28"/>
                <w:szCs w:val="28"/>
              </w:rPr>
              <w:t>提供馆藏档案统计年报</w:t>
            </w:r>
          </w:p>
          <w:p>
            <w:pPr>
              <w:adjustRightInd w:val="0"/>
              <w:snapToGrid w:val="0"/>
              <w:spacing w:line="400" w:lineRule="exact"/>
              <w:rPr>
                <w:rFonts w:ascii="宋体"/>
                <w:sz w:val="28"/>
                <w:szCs w:val="28"/>
              </w:rPr>
            </w:pPr>
            <w:r>
              <w:rPr>
                <w:rFonts w:ascii="宋体" w:hint="eastAsia"/>
                <w:sz w:val="28"/>
                <w:szCs w:val="28"/>
              </w:rPr>
              <w:t>2</w:t>
            </w:r>
            <w:r>
              <w:rPr>
                <w:rFonts w:ascii="宋体"/>
                <w:sz w:val="28"/>
                <w:szCs w:val="28"/>
              </w:rPr>
              <w:t>.</w:t>
            </w:r>
            <w:r>
              <w:rPr>
                <w:rFonts w:ascii="宋体" w:hint="eastAsia"/>
                <w:sz w:val="28"/>
                <w:szCs w:val="28"/>
              </w:rPr>
              <w:t>现场查看</w:t>
            </w:r>
          </w:p>
        </w:tc>
        <w:tc>
          <w:tcPr>
            <w:tcW w:w="900" w:type="dxa"/>
            <w:vAlign w:val="center"/>
          </w:tcPr>
          <w:p>
            <w:pPr>
              <w:jc w:val="center"/>
              <w:rPr>
                <w:rFonts w:ascii="宋体"/>
                <w:sz w:val="28"/>
                <w:szCs w:val="28"/>
              </w:rPr>
            </w:pPr>
          </w:p>
        </w:tc>
      </w:tr>
      <w:tr>
        <w:trPr>
          <w:trHeight w:val="617"/>
        </w:trPr>
        <w:tc>
          <w:tcPr>
            <w:tcW w:w="1855" w:type="dxa"/>
            <w:vMerge/>
            <w:vAlign w:val="center"/>
          </w:tcPr>
          <w:p/>
        </w:tc>
        <w:tc>
          <w:tcPr>
            <w:tcW w:w="1136" w:type="dxa"/>
            <w:vAlign w:val="center"/>
          </w:tcPr>
          <w:p>
            <w:pPr>
              <w:jc w:val="center"/>
              <w:rPr>
                <w:rFonts w:ascii="宋体"/>
                <w:sz w:val="28"/>
                <w:szCs w:val="28"/>
              </w:rPr>
            </w:pPr>
            <w:r>
              <w:rPr>
                <w:rFonts w:ascii="宋体" w:hint="eastAsia"/>
                <w:sz w:val="28"/>
                <w:szCs w:val="28"/>
              </w:rPr>
              <w:t>8.电子文件中心建设</w:t>
            </w: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①建设标准的中心机房并制定相关管理制度。2分</w:t>
            </w:r>
          </w:p>
          <w:p>
            <w:pPr>
              <w:adjustRightInd w:val="0"/>
              <w:snapToGrid w:val="0"/>
              <w:spacing w:line="400" w:lineRule="exact"/>
              <w:jc w:val="left"/>
              <w:rPr>
                <w:rFonts w:ascii="宋体"/>
                <w:sz w:val="28"/>
                <w:szCs w:val="28"/>
              </w:rPr>
            </w:pPr>
            <w:r>
              <w:rPr>
                <w:rFonts w:ascii="宋体" w:hint="eastAsia"/>
                <w:sz w:val="28"/>
                <w:szCs w:val="28"/>
              </w:rPr>
              <w:t>②布设局域网，安装并使用档案系统管理软件，开展数字档案收、管、存、用各项业务工作。2分</w:t>
            </w:r>
          </w:p>
          <w:p>
            <w:pPr>
              <w:adjustRightInd w:val="0"/>
              <w:snapToGrid w:val="0"/>
              <w:spacing w:line="400" w:lineRule="exact"/>
              <w:jc w:val="left"/>
              <w:rPr>
                <w:rFonts w:ascii="宋体"/>
                <w:sz w:val="28"/>
                <w:szCs w:val="28"/>
              </w:rPr>
            </w:pPr>
            <w:r>
              <w:rPr>
                <w:rFonts w:ascii="宋体" w:hint="eastAsia"/>
                <w:sz w:val="28"/>
                <w:szCs w:val="28"/>
              </w:rPr>
              <w:t>③配备满足业务需要的专用服务器及在线存储、离线备份设备。1分</w:t>
            </w:r>
          </w:p>
          <w:p>
            <w:pPr>
              <w:adjustRightInd w:val="0"/>
              <w:snapToGrid w:val="0"/>
              <w:spacing w:line="400" w:lineRule="exact"/>
              <w:jc w:val="left"/>
              <w:rPr>
                <w:rFonts w:ascii="宋体"/>
                <w:sz w:val="28"/>
                <w:szCs w:val="28"/>
              </w:rPr>
            </w:pPr>
            <w:r>
              <w:rPr>
                <w:rFonts w:ascii="宋体" w:hint="eastAsia"/>
                <w:sz w:val="28"/>
                <w:szCs w:val="28"/>
              </w:rPr>
              <w:t>④具备从事档案信息化管理的计算机专业人员。1分</w:t>
            </w:r>
          </w:p>
        </w:tc>
        <w:tc>
          <w:tcPr>
            <w:tcW w:w="1228" w:type="dxa"/>
            <w:vMerge/>
            <w:vAlign w:val="center"/>
          </w:tcPr>
          <w:p/>
        </w:tc>
        <w:tc>
          <w:tcPr>
            <w:tcW w:w="3587" w:type="dxa"/>
            <w:vMerge/>
            <w:vAlign w:val="center"/>
          </w:tcPr>
          <w:p/>
        </w:tc>
        <w:tc>
          <w:tcPr>
            <w:tcW w:w="900" w:type="dxa"/>
            <w:vAlign w:val="center"/>
          </w:tcPr>
          <w:p>
            <w:pPr>
              <w:jc w:val="center"/>
              <w:rPr>
                <w:rFonts w:ascii="宋体"/>
                <w:sz w:val="28"/>
                <w:szCs w:val="28"/>
              </w:rPr>
            </w:pPr>
          </w:p>
        </w:tc>
      </w:tr>
      <w:tr>
        <w:trPr>
          <w:trHeight w:val="804"/>
        </w:trPr>
        <w:tc>
          <w:tcPr>
            <w:tcW w:w="1855" w:type="dxa"/>
            <w:vMerge w:val="restart"/>
            <w:vAlign w:val="center"/>
          </w:tcPr>
          <w:p>
            <w:pPr>
              <w:ind w:left="720" w:hangingChars="200" w:hanging="720"/>
              <w:jc w:val="center"/>
              <w:rPr>
                <w:rFonts w:ascii="黑体" w:eastAsia="黑体"/>
                <w:sz w:val="36"/>
                <w:szCs w:val="36"/>
              </w:rPr>
            </w:pPr>
            <w:r>
              <w:rPr>
                <w:rFonts w:ascii="黑体" w:eastAsia="黑体" w:hint="eastAsia"/>
                <w:sz w:val="36"/>
                <w:szCs w:val="36"/>
              </w:rPr>
              <w:t>五、档案</w:t>
            </w:r>
          </w:p>
          <w:p>
            <w:pPr>
              <w:ind w:leftChars="344" w:left="722"/>
              <w:jc w:val="center"/>
              <w:rPr>
                <w:rFonts w:ascii="黑体" w:eastAsia="黑体"/>
                <w:sz w:val="36"/>
                <w:szCs w:val="36"/>
              </w:rPr>
            </w:pPr>
            <w:r>
              <w:rPr>
                <w:rFonts w:ascii="黑体" w:eastAsia="黑体" w:hint="eastAsia"/>
                <w:sz w:val="36"/>
                <w:szCs w:val="36"/>
              </w:rPr>
              <w:t>事业</w:t>
            </w:r>
          </w:p>
          <w:p>
            <w:pPr>
              <w:ind w:leftChars="344" w:left="722"/>
              <w:jc w:val="center"/>
              <w:rPr>
                <w:rFonts w:ascii="黑体" w:eastAsia="黑体"/>
                <w:sz w:val="36"/>
                <w:szCs w:val="36"/>
              </w:rPr>
            </w:pPr>
            <w:r>
              <w:rPr>
                <w:rFonts w:ascii="黑体" w:eastAsia="黑体" w:hint="eastAsia"/>
                <w:sz w:val="36"/>
                <w:szCs w:val="36"/>
              </w:rPr>
              <w:t>治理</w:t>
            </w:r>
          </w:p>
        </w:tc>
        <w:tc>
          <w:tcPr>
            <w:tcW w:w="1136" w:type="dxa"/>
            <w:vAlign w:val="center"/>
          </w:tcPr>
          <w:p>
            <w:pPr>
              <w:jc w:val="center"/>
              <w:rPr>
                <w:rFonts w:ascii="宋体"/>
                <w:sz w:val="28"/>
                <w:szCs w:val="28"/>
              </w:rPr>
            </w:pPr>
            <w:r>
              <w:rPr>
                <w:rFonts w:ascii="宋体" w:hint="eastAsia"/>
                <w:sz w:val="28"/>
                <w:szCs w:val="28"/>
              </w:rPr>
              <w:t>9.档案法治</w:t>
            </w: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①积极开展档案法律法规宣传和“国际档案日”宣传</w:t>
            </w:r>
            <w:r>
              <w:rPr>
                <w:rFonts w:ascii="宋体"/>
                <w:sz w:val="28"/>
                <w:szCs w:val="28"/>
              </w:rPr>
              <w:t>。</w:t>
            </w:r>
            <w:r>
              <w:rPr>
                <w:rFonts w:ascii="宋体" w:hint="eastAsia"/>
                <w:sz w:val="28"/>
                <w:szCs w:val="28"/>
              </w:rPr>
              <w:t>3分</w:t>
            </w:r>
          </w:p>
          <w:p>
            <w:pPr>
              <w:adjustRightInd w:val="0"/>
              <w:snapToGrid w:val="0"/>
              <w:spacing w:line="400" w:lineRule="exact"/>
              <w:jc w:val="left"/>
              <w:rPr>
                <w:rFonts w:ascii="宋体"/>
                <w:sz w:val="28"/>
                <w:szCs w:val="28"/>
              </w:rPr>
            </w:pPr>
            <w:r>
              <w:rPr>
                <w:rFonts w:ascii="宋体" w:hint="eastAsia"/>
                <w:sz w:val="28"/>
                <w:szCs w:val="28"/>
              </w:rPr>
              <w:t>②积极开展档案业务教育培训不少于1次</w:t>
            </w:r>
            <w:r>
              <w:rPr>
                <w:rFonts w:ascii="宋体"/>
                <w:sz w:val="28"/>
                <w:szCs w:val="28"/>
              </w:rPr>
              <w:t>。</w:t>
            </w:r>
            <w:r>
              <w:rPr>
                <w:rFonts w:ascii="宋体" w:hint="eastAsia"/>
                <w:sz w:val="28"/>
                <w:szCs w:val="28"/>
              </w:rPr>
              <w:t>3分</w:t>
            </w:r>
          </w:p>
          <w:p>
            <w:pPr>
              <w:adjustRightInd w:val="0"/>
              <w:snapToGrid w:val="0"/>
              <w:spacing w:line="400" w:lineRule="exact"/>
              <w:jc w:val="left"/>
              <w:rPr>
                <w:rFonts w:ascii="宋体"/>
                <w:sz w:val="28"/>
                <w:szCs w:val="28"/>
              </w:rPr>
            </w:pPr>
            <w:r>
              <w:rPr>
                <w:rFonts w:ascii="宋体" w:hint="eastAsia"/>
                <w:sz w:val="28"/>
                <w:szCs w:val="28"/>
              </w:rPr>
              <w:t>③县区档案局不少于2人取得档案行政执法资格证</w:t>
            </w:r>
            <w:r>
              <w:rPr>
                <w:rFonts w:ascii="宋体"/>
                <w:sz w:val="28"/>
                <w:szCs w:val="28"/>
              </w:rPr>
              <w:t>。</w:t>
            </w:r>
            <w:r>
              <w:rPr>
                <w:rFonts w:ascii="宋体" w:hint="eastAsia"/>
                <w:sz w:val="28"/>
                <w:szCs w:val="28"/>
              </w:rPr>
              <w:t>3分</w:t>
            </w:r>
          </w:p>
          <w:p>
            <w:pPr>
              <w:adjustRightInd w:val="0"/>
              <w:snapToGrid w:val="0"/>
              <w:spacing w:line="400" w:lineRule="exact"/>
              <w:jc w:val="left"/>
              <w:rPr>
                <w:rFonts w:ascii="宋体"/>
                <w:sz w:val="28"/>
                <w:szCs w:val="28"/>
              </w:rPr>
            </w:pPr>
            <w:r>
              <w:rPr>
                <w:rFonts w:ascii="宋体" w:hint="eastAsia"/>
                <w:sz w:val="28"/>
                <w:szCs w:val="28"/>
              </w:rPr>
              <w:t>④每年依法开展档案行政执法检查，配合人大进行档案执法检查或与主管部门联合开展专项执法检查不少于1次</w:t>
            </w:r>
            <w:r>
              <w:rPr>
                <w:rFonts w:ascii="宋体"/>
                <w:sz w:val="28"/>
                <w:szCs w:val="28"/>
              </w:rPr>
              <w:t>。</w:t>
            </w:r>
            <w:r>
              <w:rPr>
                <w:rFonts w:ascii="宋体" w:hint="eastAsia"/>
                <w:sz w:val="28"/>
                <w:szCs w:val="28"/>
              </w:rPr>
              <w:t>3分</w:t>
            </w:r>
          </w:p>
        </w:tc>
        <w:tc>
          <w:tcPr>
            <w:tcW w:w="963" w:type="dxa"/>
            <w:vMerge w:val="restart"/>
            <w:vAlign w:val="center"/>
          </w:tcPr>
          <w:p>
            <w:pPr>
              <w:adjustRightInd w:val="0"/>
              <w:snapToGrid w:val="0"/>
              <w:spacing w:line="400" w:lineRule="exact"/>
              <w:jc w:val="center"/>
              <w:rPr>
                <w:rFonts w:ascii="宋体"/>
                <w:sz w:val="28"/>
                <w:szCs w:val="28"/>
              </w:rPr>
            </w:pPr>
            <w:r>
              <w:rPr>
                <w:rFonts w:ascii="宋体" w:hint="eastAsia"/>
                <w:sz w:val="28"/>
                <w:szCs w:val="28"/>
              </w:rPr>
              <w:t>30</w:t>
            </w:r>
          </w:p>
        </w:tc>
        <w:tc>
          <w:tcPr>
            <w:tcW w:w="3447" w:type="dxa"/>
            <w:vAlign w:val="center"/>
          </w:tcPr>
          <w:p>
            <w:pPr>
              <w:adjustRightInd w:val="0"/>
              <w:snapToGrid w:val="0"/>
              <w:spacing w:line="400" w:lineRule="exact"/>
              <w:rPr>
                <w:rFonts w:ascii="宋体"/>
                <w:sz w:val="28"/>
                <w:szCs w:val="28"/>
              </w:rPr>
            </w:pPr>
            <w:r>
              <w:rPr>
                <w:rFonts w:ascii="宋体" w:hint="eastAsia"/>
                <w:sz w:val="28"/>
                <w:szCs w:val="28"/>
              </w:rPr>
              <w:t>1</w:t>
            </w:r>
            <w:r>
              <w:rPr>
                <w:rFonts w:ascii="宋体"/>
                <w:sz w:val="28"/>
                <w:szCs w:val="28"/>
              </w:rPr>
              <w:t>.</w:t>
            </w:r>
            <w:r>
              <w:rPr>
                <w:rFonts w:ascii="宋体" w:hint="eastAsia"/>
                <w:sz w:val="28"/>
                <w:szCs w:val="28"/>
              </w:rPr>
              <w:t>提供相关档案宣传文件、报道、图片</w:t>
            </w:r>
          </w:p>
          <w:p>
            <w:pPr>
              <w:adjustRightInd w:val="0"/>
              <w:snapToGrid w:val="0"/>
              <w:spacing w:line="400" w:lineRule="exact"/>
              <w:rPr>
                <w:rFonts w:ascii="宋体"/>
                <w:sz w:val="28"/>
                <w:szCs w:val="28"/>
              </w:rPr>
            </w:pPr>
            <w:r>
              <w:rPr>
                <w:rFonts w:ascii="宋体" w:hint="eastAsia"/>
                <w:sz w:val="28"/>
                <w:szCs w:val="28"/>
              </w:rPr>
              <w:t>2</w:t>
            </w:r>
            <w:r>
              <w:rPr>
                <w:rFonts w:ascii="宋体"/>
                <w:sz w:val="28"/>
                <w:szCs w:val="28"/>
              </w:rPr>
              <w:t>.</w:t>
            </w:r>
            <w:r>
              <w:rPr>
                <w:rFonts w:ascii="宋体" w:hint="eastAsia"/>
                <w:sz w:val="28"/>
                <w:szCs w:val="28"/>
              </w:rPr>
              <w:t>档案业务培训的相关资料</w:t>
            </w:r>
          </w:p>
          <w:p>
            <w:pPr>
              <w:adjustRightInd w:val="0"/>
              <w:snapToGrid w:val="0"/>
              <w:spacing w:line="400" w:lineRule="exact"/>
              <w:rPr>
                <w:rFonts w:ascii="宋体"/>
                <w:sz w:val="28"/>
                <w:szCs w:val="28"/>
              </w:rPr>
            </w:pPr>
            <w:r>
              <w:rPr>
                <w:rFonts w:ascii="宋体" w:hint="eastAsia"/>
                <w:sz w:val="28"/>
                <w:szCs w:val="28"/>
              </w:rPr>
              <w:t>3</w:t>
            </w:r>
            <w:r>
              <w:rPr>
                <w:rFonts w:ascii="宋体"/>
                <w:sz w:val="28"/>
                <w:szCs w:val="28"/>
              </w:rPr>
              <w:t>.</w:t>
            </w:r>
            <w:r>
              <w:rPr>
                <w:rFonts w:ascii="宋体" w:hint="eastAsia"/>
                <w:sz w:val="28"/>
                <w:szCs w:val="28"/>
              </w:rPr>
              <w:t>档案行政执法资格证书</w:t>
            </w:r>
          </w:p>
          <w:p>
            <w:pPr>
              <w:adjustRightInd w:val="0"/>
              <w:snapToGrid w:val="0"/>
              <w:spacing w:line="400" w:lineRule="exact"/>
              <w:rPr>
                <w:rFonts w:ascii="宋体"/>
                <w:sz w:val="28"/>
                <w:szCs w:val="28"/>
              </w:rPr>
            </w:pPr>
            <w:r>
              <w:rPr>
                <w:rFonts w:ascii="宋体" w:hint="eastAsia"/>
                <w:sz w:val="28"/>
                <w:szCs w:val="28"/>
              </w:rPr>
              <w:t>4</w:t>
            </w:r>
            <w:r>
              <w:rPr>
                <w:rFonts w:ascii="宋体"/>
                <w:sz w:val="28"/>
                <w:szCs w:val="28"/>
              </w:rPr>
              <w:t>.</w:t>
            </w:r>
            <w:r>
              <w:rPr>
                <w:rFonts w:ascii="宋体" w:hint="eastAsia"/>
                <w:sz w:val="28"/>
                <w:szCs w:val="28"/>
              </w:rPr>
              <w:t>档案执法检查的相关资料</w:t>
            </w:r>
          </w:p>
        </w:tc>
        <w:tc>
          <w:tcPr>
            <w:tcW w:w="900" w:type="dxa"/>
            <w:vAlign w:val="center"/>
          </w:tcPr>
          <w:p>
            <w:pPr>
              <w:jc w:val="center"/>
              <w:rPr>
                <w:rFonts w:ascii="宋体"/>
                <w:sz w:val="28"/>
                <w:szCs w:val="28"/>
              </w:rPr>
            </w:pPr>
          </w:p>
        </w:tc>
      </w:tr>
      <w:tr>
        <w:trPr>
          <w:trHeight w:val="5600"/>
        </w:trPr>
        <w:tc>
          <w:tcPr>
            <w:tcW w:w="1855" w:type="dxa"/>
            <w:vMerge/>
            <w:vAlign w:val="center"/>
          </w:tcPr>
          <w:p/>
        </w:tc>
        <w:tc>
          <w:tcPr>
            <w:tcW w:w="1136" w:type="dxa"/>
            <w:vAlign w:val="center"/>
          </w:tcPr>
          <w:p>
            <w:pPr>
              <w:jc w:val="center"/>
              <w:rPr>
                <w:rFonts w:ascii="宋体"/>
                <w:sz w:val="28"/>
                <w:szCs w:val="28"/>
              </w:rPr>
            </w:pPr>
            <w:r>
              <w:rPr>
                <w:rFonts w:ascii="宋体" w:hint="eastAsia"/>
                <w:sz w:val="28"/>
                <w:szCs w:val="28"/>
              </w:rPr>
              <w:t>10.档案专项业务建设</w:t>
            </w:r>
          </w:p>
          <w:p>
            <w:pPr>
              <w:jc w:val="center"/>
              <w:rPr>
                <w:rFonts w:ascii="宋体"/>
                <w:sz w:val="28"/>
                <w:szCs w:val="28"/>
              </w:rPr>
            </w:pPr>
          </w:p>
        </w:tc>
        <w:tc>
          <w:tcPr>
            <w:tcW w:w="6300" w:type="dxa"/>
            <w:vAlign w:val="center"/>
          </w:tcPr>
          <w:p>
            <w:pPr>
              <w:adjustRightInd w:val="0"/>
              <w:snapToGrid w:val="0"/>
              <w:spacing w:line="400" w:lineRule="exact"/>
              <w:jc w:val="left"/>
              <w:rPr>
                <w:rFonts w:ascii="宋体"/>
                <w:sz w:val="28"/>
                <w:szCs w:val="28"/>
              </w:rPr>
            </w:pPr>
            <w:r>
              <w:rPr>
                <w:rFonts w:ascii="宋体" w:hint="eastAsia"/>
                <w:sz w:val="28"/>
                <w:szCs w:val="28"/>
              </w:rPr>
              <w:t>①县（区）直单位和乡镇（街道）建有规范的综合档案室，档案进行规范整理没有积压。（按比例扣分）3分</w:t>
            </w:r>
          </w:p>
          <w:p>
            <w:pPr>
              <w:adjustRightInd w:val="0"/>
              <w:snapToGrid w:val="0"/>
              <w:spacing w:line="400" w:lineRule="exact"/>
              <w:jc w:val="left"/>
              <w:rPr>
                <w:rFonts w:ascii="宋体"/>
                <w:sz w:val="28"/>
                <w:szCs w:val="28"/>
              </w:rPr>
            </w:pPr>
            <w:r>
              <w:rPr>
                <w:rFonts w:ascii="宋体" w:hint="eastAsia"/>
                <w:sz w:val="28"/>
                <w:szCs w:val="28"/>
              </w:rPr>
              <w:t>②对本行政区域内国有、民营企业档案工作有指导，破产改制企业档案能够及时移交进国家综合档案馆，3分</w:t>
            </w:r>
          </w:p>
          <w:p>
            <w:pPr>
              <w:adjustRightInd w:val="0"/>
              <w:snapToGrid w:val="0"/>
              <w:spacing w:line="400" w:lineRule="exact"/>
              <w:jc w:val="left"/>
              <w:rPr>
                <w:rFonts w:ascii="宋体"/>
                <w:sz w:val="28"/>
                <w:szCs w:val="28"/>
              </w:rPr>
            </w:pPr>
            <w:r>
              <w:rPr>
                <w:rFonts w:ascii="宋体" w:hint="eastAsia"/>
                <w:sz w:val="28"/>
                <w:szCs w:val="28"/>
              </w:rPr>
              <w:t>③开展城市社区、美好乡村档案规范化建设，3分</w:t>
            </w:r>
          </w:p>
          <w:p>
            <w:pPr>
              <w:adjustRightInd w:val="0"/>
              <w:snapToGrid w:val="0"/>
              <w:spacing w:line="400" w:lineRule="exact"/>
              <w:jc w:val="left"/>
              <w:rPr>
                <w:rFonts w:ascii="宋体"/>
                <w:sz w:val="28"/>
                <w:szCs w:val="28"/>
              </w:rPr>
            </w:pPr>
            <w:r>
              <w:rPr>
                <w:rFonts w:ascii="宋体" w:hint="eastAsia"/>
                <w:sz w:val="28"/>
                <w:szCs w:val="28"/>
              </w:rPr>
              <w:t>④对本级政府投资主管的重点建设项目档案进行监管和业务指导，3分</w:t>
            </w:r>
          </w:p>
          <w:p>
            <w:pPr>
              <w:adjustRightInd w:val="0"/>
              <w:snapToGrid w:val="0"/>
              <w:spacing w:line="400" w:lineRule="exact"/>
              <w:jc w:val="left"/>
              <w:rPr>
                <w:rFonts w:ascii="宋体"/>
                <w:sz w:val="28"/>
                <w:szCs w:val="28"/>
              </w:rPr>
            </w:pPr>
            <w:r>
              <w:rPr>
                <w:rFonts w:ascii="宋体" w:hint="eastAsia"/>
                <w:sz w:val="28"/>
                <w:szCs w:val="28"/>
              </w:rPr>
              <w:t>⑤对规范精准扶贫档案进行了培训与指导，3分</w:t>
            </w:r>
          </w:p>
          <w:p>
            <w:pPr>
              <w:adjustRightInd w:val="0"/>
              <w:snapToGrid w:val="0"/>
              <w:spacing w:line="400" w:lineRule="exact"/>
              <w:jc w:val="left"/>
              <w:rPr>
                <w:rFonts w:ascii="宋体"/>
                <w:sz w:val="28"/>
                <w:szCs w:val="28"/>
              </w:rPr>
            </w:pPr>
            <w:r>
              <w:rPr>
                <w:rFonts w:ascii="宋体" w:hint="eastAsia"/>
                <w:sz w:val="28"/>
                <w:szCs w:val="28"/>
              </w:rPr>
              <w:t>⑥对土地确权颁证档案进行了数字化并移交进馆，3分</w:t>
            </w:r>
          </w:p>
        </w:tc>
        <w:tc>
          <w:tcPr>
            <w:tcW w:w="1228" w:type="dxa"/>
            <w:vMerge/>
            <w:vAlign w:val="center"/>
          </w:tcPr>
          <w:p/>
        </w:tc>
        <w:tc>
          <w:tcPr>
            <w:tcW w:w="3447" w:type="dxa"/>
            <w:vAlign w:val="center"/>
          </w:tcPr>
          <w:p>
            <w:pPr>
              <w:adjustRightInd w:val="0"/>
              <w:snapToGrid w:val="0"/>
              <w:spacing w:line="400" w:lineRule="exact"/>
              <w:jc w:val="left"/>
              <w:rPr>
                <w:rFonts w:ascii="宋体"/>
                <w:sz w:val="28"/>
                <w:szCs w:val="28"/>
              </w:rPr>
            </w:pPr>
            <w:r>
              <w:rPr>
                <w:rFonts w:ascii="宋体" w:hint="eastAsia"/>
                <w:sz w:val="28"/>
                <w:szCs w:val="28"/>
              </w:rPr>
              <w:t>1、实地抽查</w:t>
            </w:r>
          </w:p>
          <w:p>
            <w:pPr>
              <w:adjustRightInd w:val="0"/>
              <w:snapToGrid w:val="0"/>
              <w:spacing w:line="400" w:lineRule="exact"/>
              <w:jc w:val="left"/>
              <w:rPr>
                <w:rFonts w:ascii="宋体"/>
                <w:sz w:val="28"/>
                <w:szCs w:val="28"/>
              </w:rPr>
            </w:pPr>
            <w:r>
              <w:rPr>
                <w:rFonts w:ascii="宋体" w:hint="eastAsia"/>
                <w:sz w:val="28"/>
                <w:szCs w:val="28"/>
              </w:rPr>
              <w:t>2、提供对企业 、重点工程建设项目、城市社区、美好乡村业务指导、成果依据</w:t>
            </w:r>
          </w:p>
          <w:p>
            <w:pPr>
              <w:adjustRightInd w:val="0"/>
              <w:snapToGrid w:val="0"/>
              <w:spacing w:line="400" w:lineRule="exact"/>
              <w:jc w:val="left"/>
              <w:rPr>
                <w:rFonts w:ascii="宋体"/>
                <w:sz w:val="28"/>
                <w:szCs w:val="28"/>
              </w:rPr>
            </w:pPr>
            <w:r>
              <w:rPr>
                <w:rFonts w:ascii="宋体" w:hint="eastAsia"/>
                <w:sz w:val="28"/>
                <w:szCs w:val="28"/>
              </w:rPr>
              <w:t>3、提供规范精准扶贫档案管理的相关材料（扶贫工作领导小组成员文件、实施意见、培训、业务指导等）</w:t>
            </w:r>
          </w:p>
          <w:p>
            <w:pPr>
              <w:adjustRightInd w:val="0"/>
              <w:snapToGrid w:val="0"/>
              <w:spacing w:line="400" w:lineRule="exact"/>
              <w:jc w:val="left"/>
              <w:rPr>
                <w:rFonts w:ascii="宋体"/>
                <w:sz w:val="28"/>
                <w:szCs w:val="28"/>
              </w:rPr>
            </w:pPr>
            <w:r>
              <w:rPr>
                <w:rFonts w:ascii="宋体" w:hint="eastAsia"/>
                <w:sz w:val="28"/>
                <w:szCs w:val="28"/>
              </w:rPr>
              <w:t>4、提供土地确权颁证档案数字化招标合同、数据、移交进馆相关资料</w:t>
            </w:r>
          </w:p>
        </w:tc>
        <w:tc>
          <w:tcPr>
            <w:tcW w:w="900" w:type="dxa"/>
            <w:vAlign w:val="center"/>
          </w:tcPr>
          <w:p>
            <w:pPr>
              <w:jc w:val="center"/>
              <w:rPr>
                <w:rFonts w:ascii="宋体"/>
                <w:sz w:val="28"/>
                <w:szCs w:val="28"/>
              </w:rPr>
            </w:pPr>
          </w:p>
        </w:tc>
      </w:tr>
    </w:tbl>
    <w:p>
      <w:pPr>
        <w:ind w:left="0"/>
        <w:rPr>
          <w:rFonts w:ascii="仿宋" w:eastAsia="仿宋"/>
          <w:sz w:val="32"/>
          <w:szCs w:val="32"/>
        </w:rPr>
      </w:pPr>
    </w:p>
    <w:sectPr>
      <w:pgSz w:w="16840" w:h="11907" w:orient="landscape"/>
      <w:pgMar w:top="1797" w:right="1440" w:bottom="1797"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auto"/>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0393209"/>
    <w:multiLevelType w:val="hybridMultilevel"/>
    <w:tmpl w:val="13981FBA"/>
    <w:lvl w:ilvl="0">
      <w:start w:val="1"/>
      <w:numFmt w:val="japaneseCounting"/>
      <w:lvlRestart w:val="0"/>
      <w:lvlText w:val="%1、"/>
      <w:lvlJc w:val="left"/>
      <w:pPr>
        <w:tabs>
          <w:tab w:val="num" w:pos="0"/>
        </w:tabs>
        <w:ind w:left="720" w:hanging="7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customStyle="1" w:styleId="15">
    <w:name w:val="List Paragraph"/>
    <w:pPr>
      <w:widowControl w:val="0"/>
      <w:ind w:firstLineChars="200" w:firstLine="200"/>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85</TotalTime>
  <Application>Yozo_Office</Application>
  <Pages>1</Pages>
  <Words>27</Words>
  <Characters>30</Characters>
  <Lines>1</Lines>
  <Paragraphs>0</Paragraphs>
  <CharactersWithSpaces>30</CharactersWithSpaces>
  <Company>Hewlett-Packard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lqg</dc:creator>
  <cp:lastModifiedBy>xb</cp:lastModifiedBy>
  <cp:revision>2</cp:revision>
  <dcterms:created xsi:type="dcterms:W3CDTF">2017-11-29T07:20:00Z</dcterms:created>
</cp:coreProperties>
</file>